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3E" w:rsidRDefault="00F15E3E" w:rsidP="00F15E3E">
      <w:pPr>
        <w:pStyle w:val="FR1"/>
        <w:spacing w:before="0" w:line="240" w:lineRule="auto"/>
        <w:ind w:left="0" w:right="0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F15E3E" w:rsidRPr="00927ABE" w:rsidRDefault="00F15E3E" w:rsidP="00F15E3E">
      <w:pPr>
        <w:pStyle w:val="FR1"/>
        <w:spacing w:before="0" w:line="240" w:lineRule="auto"/>
        <w:ind w:left="3969" w:right="0"/>
        <w:jc w:val="left"/>
        <w:rPr>
          <w:b w:val="0"/>
          <w:bCs/>
          <w:sz w:val="20"/>
        </w:rPr>
      </w:pPr>
      <w:r w:rsidRPr="00927ABE">
        <w:rPr>
          <w:b w:val="0"/>
          <w:bCs/>
          <w:sz w:val="20"/>
        </w:rPr>
        <w:t>Приложение к решению  Обнинского городского Собрания  Об утверждении Положения «О городском научно-техническом совете» от «26»февраля 2013 года   № 03-42</w:t>
      </w:r>
    </w:p>
    <w:p w:rsidR="00F15E3E" w:rsidRDefault="00F15E3E" w:rsidP="00F15E3E">
      <w:pPr>
        <w:pStyle w:val="FR1"/>
        <w:spacing w:before="0" w:line="240" w:lineRule="auto"/>
        <w:ind w:left="0" w:right="0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F15E3E" w:rsidRDefault="00F15E3E" w:rsidP="00F15E3E">
      <w:pPr>
        <w:pStyle w:val="FR1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</w:p>
    <w:p w:rsidR="00F15E3E" w:rsidRPr="00285D7F" w:rsidRDefault="00F15E3E" w:rsidP="00F15E3E">
      <w:pPr>
        <w:pStyle w:val="FR1"/>
        <w:spacing w:before="0" w:line="240" w:lineRule="auto"/>
        <w:ind w:left="0" w:right="0"/>
        <w:rPr>
          <w:sz w:val="24"/>
          <w:szCs w:val="24"/>
        </w:rPr>
      </w:pPr>
    </w:p>
    <w:p w:rsidR="00F15E3E" w:rsidRPr="008D1397" w:rsidRDefault="00F15E3E" w:rsidP="00F15E3E">
      <w:pPr>
        <w:pStyle w:val="FR1"/>
        <w:spacing w:before="0" w:line="240" w:lineRule="auto"/>
        <w:ind w:left="0" w:right="0"/>
        <w:rPr>
          <w:sz w:val="28"/>
          <w:szCs w:val="28"/>
        </w:rPr>
      </w:pPr>
      <w:r w:rsidRPr="008D1397">
        <w:rPr>
          <w:sz w:val="28"/>
          <w:szCs w:val="28"/>
        </w:rPr>
        <w:t>ПОЛОЖЕНИЕ</w:t>
      </w:r>
    </w:p>
    <w:p w:rsidR="00F15E3E" w:rsidRPr="008D1397" w:rsidRDefault="00F15E3E" w:rsidP="00F15E3E">
      <w:pPr>
        <w:jc w:val="center"/>
        <w:rPr>
          <w:b/>
          <w:sz w:val="28"/>
          <w:szCs w:val="28"/>
        </w:rPr>
      </w:pPr>
      <w:r w:rsidRPr="008D1397">
        <w:rPr>
          <w:b/>
          <w:sz w:val="28"/>
          <w:szCs w:val="28"/>
        </w:rPr>
        <w:t xml:space="preserve">о городском научно-техническом совете </w:t>
      </w:r>
    </w:p>
    <w:p w:rsidR="00F15E3E" w:rsidRPr="00285D7F" w:rsidRDefault="00F15E3E" w:rsidP="00F15E3E">
      <w:pPr>
        <w:jc w:val="center"/>
        <w:rPr>
          <w:b/>
          <w:strike/>
        </w:rPr>
      </w:pPr>
    </w:p>
    <w:p w:rsidR="00F15E3E" w:rsidRPr="00285D7F" w:rsidRDefault="00F15E3E" w:rsidP="00F15E3E">
      <w:pPr>
        <w:spacing w:before="240" w:after="120" w:line="360" w:lineRule="auto"/>
        <w:ind w:firstLine="567"/>
        <w:jc w:val="center"/>
        <w:rPr>
          <w:b/>
        </w:rPr>
      </w:pPr>
      <w:r>
        <w:rPr>
          <w:b/>
        </w:rPr>
        <w:t xml:space="preserve">1. </w:t>
      </w:r>
      <w:r w:rsidRPr="00285D7F">
        <w:rPr>
          <w:b/>
        </w:rPr>
        <w:t>Общие сведения</w:t>
      </w:r>
    </w:p>
    <w:p w:rsidR="00F15E3E" w:rsidRDefault="00F15E3E" w:rsidP="00F15E3E">
      <w:pPr>
        <w:pStyle w:val="a4"/>
        <w:ind w:firstLine="567"/>
        <w:rPr>
          <w:szCs w:val="24"/>
        </w:rPr>
      </w:pPr>
      <w:r>
        <w:rPr>
          <w:szCs w:val="24"/>
        </w:rPr>
        <w:t xml:space="preserve">1.1. </w:t>
      </w:r>
      <w:r w:rsidRPr="00285D7F">
        <w:rPr>
          <w:szCs w:val="24"/>
        </w:rPr>
        <w:t>Городской научно-технический совет (далее – ГНТС) является совещательным</w:t>
      </w:r>
      <w:r>
        <w:rPr>
          <w:szCs w:val="24"/>
        </w:rPr>
        <w:t>,</w:t>
      </w:r>
      <w:r w:rsidRPr="00285D7F">
        <w:rPr>
          <w:szCs w:val="24"/>
        </w:rPr>
        <w:t xml:space="preserve"> экспертным </w:t>
      </w:r>
      <w:r>
        <w:rPr>
          <w:szCs w:val="24"/>
        </w:rPr>
        <w:t xml:space="preserve"> и консультативным </w:t>
      </w:r>
      <w:r w:rsidRPr="00285D7F">
        <w:rPr>
          <w:szCs w:val="24"/>
        </w:rPr>
        <w:t xml:space="preserve">органом при </w:t>
      </w:r>
      <w:r>
        <w:rPr>
          <w:szCs w:val="24"/>
        </w:rPr>
        <w:t>Администрации</w:t>
      </w:r>
      <w:r w:rsidRPr="00285D7F">
        <w:rPr>
          <w:szCs w:val="24"/>
        </w:rPr>
        <w:t xml:space="preserve"> города Обнинска</w:t>
      </w:r>
      <w:r>
        <w:rPr>
          <w:szCs w:val="24"/>
        </w:rPr>
        <w:t>.</w:t>
      </w:r>
    </w:p>
    <w:p w:rsidR="00F15E3E" w:rsidRPr="00285D7F" w:rsidRDefault="00F15E3E" w:rsidP="00F15E3E">
      <w:pPr>
        <w:pStyle w:val="a4"/>
        <w:ind w:firstLine="567"/>
        <w:rPr>
          <w:szCs w:val="24"/>
        </w:rPr>
      </w:pPr>
      <w:r>
        <w:rPr>
          <w:szCs w:val="24"/>
        </w:rPr>
        <w:t xml:space="preserve">1.2. </w:t>
      </w:r>
      <w:r w:rsidRPr="00285D7F">
        <w:rPr>
          <w:szCs w:val="24"/>
        </w:rPr>
        <w:t>Деятельность ГНТС основывается на демократических принципах свободного обсуждения и коллективного решения рассматриваемых вопросов.</w:t>
      </w:r>
    </w:p>
    <w:p w:rsidR="00F15E3E" w:rsidRPr="00BB03C4" w:rsidRDefault="00F15E3E" w:rsidP="00F15E3E">
      <w:pPr>
        <w:ind w:firstLine="567"/>
        <w:jc w:val="both"/>
        <w:rPr>
          <w:snapToGrid w:val="0"/>
        </w:rPr>
      </w:pPr>
      <w:r>
        <w:t xml:space="preserve">1.3. </w:t>
      </w:r>
      <w:r w:rsidRPr="00285D7F">
        <w:t>В своей работе ГНТС руководствуется нормативными правовыми актами Российской Федерации</w:t>
      </w:r>
      <w:r>
        <w:t xml:space="preserve">, в том числе </w:t>
      </w:r>
      <w:r w:rsidRPr="00BB03C4">
        <w:rPr>
          <w:snapToGrid w:val="0"/>
        </w:rPr>
        <w:t>Федеральным законом от 07.04.1999 г. №70-ФЗ «О статусе наукограда Российской Федерации», Федеральным законом от 23.08.1996 г. №127-ФЗ «О науке и государственной научно-технической политике»</w:t>
      </w:r>
      <w:r w:rsidRPr="00285D7F">
        <w:t xml:space="preserve">, </w:t>
      </w:r>
      <w:r>
        <w:t xml:space="preserve">нормативными правовыми актами </w:t>
      </w:r>
      <w:r w:rsidRPr="00BB03C4">
        <w:t>Калужской области</w:t>
      </w:r>
      <w:r w:rsidRPr="00285D7F">
        <w:t xml:space="preserve">, Уставом </w:t>
      </w:r>
      <w:r w:rsidRPr="00BB03C4">
        <w:t>муниципального образования «Город Обнинск»</w:t>
      </w:r>
      <w:r w:rsidRPr="00285D7F">
        <w:t xml:space="preserve">, настоящим Положением, </w:t>
      </w:r>
      <w:r>
        <w:t xml:space="preserve">иными </w:t>
      </w:r>
      <w:r w:rsidRPr="00BB03C4">
        <w:t>муниципальными правовыми актами.</w:t>
      </w:r>
      <w:r w:rsidRPr="00BB03C4">
        <w:rPr>
          <w:u w:val="single"/>
        </w:rPr>
        <w:t xml:space="preserve"> </w:t>
      </w:r>
    </w:p>
    <w:p w:rsidR="00F15E3E" w:rsidRPr="00BB03C4" w:rsidRDefault="00F15E3E" w:rsidP="00F15E3E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1.4. </w:t>
      </w:r>
      <w:r w:rsidRPr="00BB03C4">
        <w:rPr>
          <w:snapToGrid w:val="0"/>
        </w:rPr>
        <w:t>Решения ГНТС носят рекомендательный характер.</w:t>
      </w:r>
    </w:p>
    <w:p w:rsidR="00F15E3E" w:rsidRPr="007867CE" w:rsidRDefault="00F15E3E" w:rsidP="00F15E3E">
      <w:pPr>
        <w:tabs>
          <w:tab w:val="left" w:pos="1080"/>
        </w:tabs>
        <w:spacing w:before="240" w:after="120" w:line="360" w:lineRule="auto"/>
        <w:ind w:firstLine="567"/>
        <w:jc w:val="center"/>
        <w:rPr>
          <w:b/>
        </w:rPr>
      </w:pPr>
      <w:r>
        <w:rPr>
          <w:b/>
        </w:rPr>
        <w:t xml:space="preserve">2. </w:t>
      </w:r>
      <w:r w:rsidRPr="007867CE">
        <w:rPr>
          <w:b/>
        </w:rPr>
        <w:t>Задачи ГНТС</w:t>
      </w:r>
    </w:p>
    <w:p w:rsidR="00F15E3E" w:rsidRPr="007867CE" w:rsidRDefault="00F15E3E" w:rsidP="00F15E3E">
      <w:pPr>
        <w:pStyle w:val="a4"/>
        <w:ind w:firstLine="567"/>
        <w:rPr>
          <w:szCs w:val="24"/>
        </w:rPr>
      </w:pPr>
      <w:r w:rsidRPr="007867CE">
        <w:rPr>
          <w:szCs w:val="24"/>
        </w:rPr>
        <w:t>Задачами ГНТС являются:</w:t>
      </w:r>
    </w:p>
    <w:p w:rsidR="00F15E3E" w:rsidRPr="00285D7F" w:rsidRDefault="00F15E3E" w:rsidP="00F15E3E">
      <w:pPr>
        <w:pStyle w:val="a4"/>
        <w:ind w:firstLine="567"/>
        <w:rPr>
          <w:szCs w:val="24"/>
        </w:rPr>
      </w:pPr>
      <w:r>
        <w:rPr>
          <w:szCs w:val="24"/>
        </w:rPr>
        <w:t xml:space="preserve">2.1. </w:t>
      </w:r>
      <w:r w:rsidRPr="00285D7F">
        <w:rPr>
          <w:szCs w:val="24"/>
        </w:rPr>
        <w:t xml:space="preserve">Формирование единой научной, образовательной и инновационной политики, </w:t>
      </w:r>
      <w:r>
        <w:rPr>
          <w:szCs w:val="24"/>
        </w:rPr>
        <w:t>(</w:t>
      </w:r>
      <w:r w:rsidRPr="00285D7F">
        <w:rPr>
          <w:szCs w:val="24"/>
        </w:rPr>
        <w:t xml:space="preserve">включая </w:t>
      </w:r>
      <w:r w:rsidRPr="007867CE">
        <w:rPr>
          <w:szCs w:val="24"/>
        </w:rPr>
        <w:t>развити</w:t>
      </w:r>
      <w:r>
        <w:rPr>
          <w:szCs w:val="24"/>
        </w:rPr>
        <w:t>е</w:t>
      </w:r>
      <w:r w:rsidRPr="007867CE">
        <w:rPr>
          <w:szCs w:val="24"/>
        </w:rPr>
        <w:t xml:space="preserve"> наукоемкого бизнеса</w:t>
      </w:r>
      <w:r>
        <w:rPr>
          <w:szCs w:val="24"/>
        </w:rPr>
        <w:t>)</w:t>
      </w:r>
      <w:r w:rsidRPr="007867CE">
        <w:rPr>
          <w:szCs w:val="24"/>
        </w:rPr>
        <w:t>, отражающей стратегические приоритеты и направленной на сохранение и развитие потенциала, усиление роли научно</w:t>
      </w:r>
      <w:r>
        <w:rPr>
          <w:szCs w:val="24"/>
        </w:rPr>
        <w:t>-производственного комплекса (далее – НПК)</w:t>
      </w:r>
      <w:r w:rsidRPr="00285D7F">
        <w:rPr>
          <w:szCs w:val="24"/>
        </w:rPr>
        <w:t xml:space="preserve"> в экономике страны, региона и наукограда.</w:t>
      </w:r>
    </w:p>
    <w:p w:rsidR="00F15E3E" w:rsidRPr="00285D7F" w:rsidRDefault="00F15E3E" w:rsidP="00F15E3E">
      <w:pPr>
        <w:pStyle w:val="a4"/>
        <w:ind w:firstLine="567"/>
        <w:rPr>
          <w:szCs w:val="24"/>
        </w:rPr>
      </w:pPr>
      <w:r>
        <w:rPr>
          <w:szCs w:val="24"/>
        </w:rPr>
        <w:t xml:space="preserve">2.2. </w:t>
      </w:r>
      <w:r w:rsidRPr="00285D7F">
        <w:rPr>
          <w:szCs w:val="24"/>
        </w:rPr>
        <w:t xml:space="preserve">Разработка и совершенствование эффективных форм взаимодействия организаций и предприятий </w:t>
      </w:r>
      <w:r w:rsidRPr="007867CE">
        <w:rPr>
          <w:szCs w:val="24"/>
        </w:rPr>
        <w:t>научно-производственного комплекса, расположенных на территории города Обнинска (далее – организации НПК) по реа</w:t>
      </w:r>
      <w:r w:rsidRPr="00285D7F">
        <w:rPr>
          <w:szCs w:val="24"/>
        </w:rPr>
        <w:t xml:space="preserve">лизации приоритетных направлений развития города Обнинска как наукограда за счёт концентрации финансовых, материальных и интеллектуальных ресурсов, интеграции и кооперации их деятельности; содействие формированию и </w:t>
      </w:r>
      <w:r w:rsidRPr="00780071">
        <w:rPr>
          <w:szCs w:val="24"/>
        </w:rPr>
        <w:t>продвижению междисциплинарных и межотраслевых проектов</w:t>
      </w:r>
      <w:r w:rsidRPr="00285D7F">
        <w:rPr>
          <w:szCs w:val="24"/>
        </w:rPr>
        <w:t xml:space="preserve"> </w:t>
      </w:r>
      <w:r>
        <w:rPr>
          <w:szCs w:val="24"/>
        </w:rPr>
        <w:t xml:space="preserve">научно-исследовательских, опытно-конструкторских и технологических работ (далее – </w:t>
      </w:r>
      <w:r w:rsidRPr="00285D7F">
        <w:rPr>
          <w:szCs w:val="24"/>
        </w:rPr>
        <w:t>НИОКР</w:t>
      </w:r>
      <w:r>
        <w:rPr>
          <w:szCs w:val="24"/>
        </w:rPr>
        <w:t>)</w:t>
      </w:r>
      <w:r w:rsidRPr="00285D7F">
        <w:rPr>
          <w:szCs w:val="24"/>
        </w:rPr>
        <w:t xml:space="preserve"> на городском, </w:t>
      </w:r>
      <w:r w:rsidRPr="00780071">
        <w:rPr>
          <w:szCs w:val="24"/>
        </w:rPr>
        <w:t>региональном, федеральном и международном уровнях</w:t>
      </w:r>
      <w:r w:rsidRPr="00285D7F">
        <w:rPr>
          <w:szCs w:val="24"/>
        </w:rPr>
        <w:t>.</w:t>
      </w:r>
    </w:p>
    <w:p w:rsidR="00F15E3E" w:rsidRPr="00285D7F" w:rsidRDefault="00F15E3E" w:rsidP="00F15E3E">
      <w:pPr>
        <w:pStyle w:val="a4"/>
        <w:ind w:firstLine="567"/>
        <w:rPr>
          <w:szCs w:val="24"/>
        </w:rPr>
      </w:pPr>
      <w:r>
        <w:rPr>
          <w:szCs w:val="24"/>
        </w:rPr>
        <w:t xml:space="preserve">2.3. </w:t>
      </w:r>
      <w:r w:rsidRPr="00285D7F">
        <w:rPr>
          <w:szCs w:val="24"/>
        </w:rPr>
        <w:t>Содействие сохранению передовых научных школ, организации подготовки и повышения квалификации кадров, включению интеллектуальной собственности в хозяйственный оборот, развитию международного научно-технического сотрудничества в рамках НПК.</w:t>
      </w:r>
    </w:p>
    <w:p w:rsidR="00F15E3E" w:rsidRPr="00285D7F" w:rsidRDefault="00F15E3E" w:rsidP="00F15E3E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85D7F">
        <w:rPr>
          <w:sz w:val="24"/>
          <w:szCs w:val="24"/>
        </w:rPr>
        <w:t xml:space="preserve">Разработка и внесение </w:t>
      </w:r>
      <w:r w:rsidRPr="00780071">
        <w:rPr>
          <w:sz w:val="24"/>
          <w:szCs w:val="24"/>
        </w:rPr>
        <w:t>в органы государственного управления</w:t>
      </w:r>
      <w:r w:rsidRPr="00285D7F">
        <w:rPr>
          <w:sz w:val="24"/>
          <w:szCs w:val="24"/>
        </w:rPr>
        <w:t xml:space="preserve"> и местного самоуправления предложений по вопросам стратегии и программам развития  города Обнинска как наукограда и его НПК, усилению роли организаций НПК в инновационном развитии экономики наукограда и региона, повышения социальной защищённости сотрудников организаций НПК.</w:t>
      </w:r>
    </w:p>
    <w:p w:rsidR="00F15E3E" w:rsidRPr="00285D7F" w:rsidRDefault="00F15E3E" w:rsidP="00F15E3E">
      <w:pPr>
        <w:ind w:firstLine="567"/>
        <w:jc w:val="both"/>
      </w:pPr>
      <w:r>
        <w:t>2.5. Р</w:t>
      </w:r>
      <w:r w:rsidRPr="00285D7F">
        <w:t>азвити</w:t>
      </w:r>
      <w:r>
        <w:t>е</w:t>
      </w:r>
      <w:r w:rsidRPr="00285D7F">
        <w:t xml:space="preserve"> и совершенствовани</w:t>
      </w:r>
      <w:r>
        <w:t>е</w:t>
      </w:r>
      <w:r w:rsidRPr="00285D7F">
        <w:t xml:space="preserve"> нормативно-правовой базы в сфере науки и техники</w:t>
      </w:r>
      <w:r>
        <w:t xml:space="preserve"> и инновационной деятельности.</w:t>
      </w:r>
    </w:p>
    <w:p w:rsidR="00F15E3E" w:rsidRPr="00285D7F" w:rsidRDefault="00F15E3E" w:rsidP="00F15E3E">
      <w:pPr>
        <w:pStyle w:val="a4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2.6</w:t>
      </w:r>
      <w:r w:rsidRPr="00285D7F">
        <w:rPr>
          <w:szCs w:val="24"/>
        </w:rPr>
        <w:t xml:space="preserve">. Организация независимой научно-технической экспертизы научных, научно-технических и инновационных проектов субъектов научно-технологической деятельности </w:t>
      </w:r>
      <w:r w:rsidRPr="00285D7F">
        <w:rPr>
          <w:szCs w:val="24"/>
        </w:rPr>
        <w:lastRenderedPageBreak/>
        <w:t xml:space="preserve">города. </w:t>
      </w:r>
    </w:p>
    <w:p w:rsidR="00F15E3E" w:rsidRDefault="00F15E3E" w:rsidP="00F15E3E">
      <w:pPr>
        <w:pStyle w:val="a4"/>
        <w:tabs>
          <w:tab w:val="left" w:pos="709"/>
          <w:tab w:val="left" w:pos="1260"/>
        </w:tabs>
        <w:ind w:firstLine="567"/>
        <w:rPr>
          <w:szCs w:val="24"/>
        </w:rPr>
      </w:pPr>
      <w:r>
        <w:rPr>
          <w:szCs w:val="24"/>
        </w:rPr>
        <w:t>2.7</w:t>
      </w:r>
      <w:r w:rsidRPr="00285D7F">
        <w:rPr>
          <w:szCs w:val="24"/>
        </w:rPr>
        <w:t>. Организация и проведение совещаний, семинаров, конференций и конкурсов для решения задач развития НПК; осуществление анализа и экспертных оценок развития города Обнинска как наукограда, выдача заключений и рекомендаций</w:t>
      </w:r>
      <w:r>
        <w:rPr>
          <w:szCs w:val="24"/>
        </w:rPr>
        <w:t xml:space="preserve"> органам местного самоуправления</w:t>
      </w:r>
      <w:r w:rsidRPr="00285D7F">
        <w:rPr>
          <w:szCs w:val="24"/>
        </w:rPr>
        <w:t>.</w:t>
      </w:r>
    </w:p>
    <w:p w:rsidR="00F15E3E" w:rsidRPr="00285D7F" w:rsidRDefault="00F15E3E" w:rsidP="00F15E3E">
      <w:pPr>
        <w:pStyle w:val="a4"/>
        <w:tabs>
          <w:tab w:val="left" w:pos="709"/>
          <w:tab w:val="left" w:pos="1260"/>
        </w:tabs>
        <w:ind w:firstLine="567"/>
        <w:rPr>
          <w:szCs w:val="24"/>
        </w:rPr>
      </w:pPr>
    </w:p>
    <w:p w:rsidR="00F15E3E" w:rsidRPr="00D046AE" w:rsidRDefault="00F15E3E" w:rsidP="00F15E3E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3. </w:t>
      </w:r>
      <w:r w:rsidRPr="00D046AE">
        <w:rPr>
          <w:b/>
        </w:rPr>
        <w:t>Права и обязанности ГНТС</w:t>
      </w:r>
    </w:p>
    <w:p w:rsidR="00F15E3E" w:rsidRPr="008D1397" w:rsidRDefault="00F15E3E" w:rsidP="00F15E3E">
      <w:pPr>
        <w:tabs>
          <w:tab w:val="left" w:pos="1440"/>
        </w:tabs>
        <w:ind w:firstLine="567"/>
        <w:jc w:val="both"/>
        <w:rPr>
          <w:b/>
        </w:rPr>
      </w:pPr>
      <w:r w:rsidRPr="008D1397">
        <w:rPr>
          <w:b/>
        </w:rPr>
        <w:t>ГНТС имеет право:</w:t>
      </w:r>
    </w:p>
    <w:p w:rsidR="00F15E3E" w:rsidRPr="00285D7F" w:rsidRDefault="00F15E3E" w:rsidP="00F15E3E">
      <w:pPr>
        <w:ind w:firstLine="567"/>
        <w:jc w:val="both"/>
      </w:pPr>
      <w:r>
        <w:t xml:space="preserve">3.1. </w:t>
      </w:r>
      <w:r w:rsidRPr="00285D7F">
        <w:t>Формирова</w:t>
      </w:r>
      <w:r>
        <w:t>ть</w:t>
      </w:r>
      <w:r w:rsidRPr="00285D7F">
        <w:t xml:space="preserve"> и вн</w:t>
      </w:r>
      <w:r>
        <w:t>осить</w:t>
      </w:r>
      <w:r w:rsidRPr="00285D7F">
        <w:t xml:space="preserve"> предложени</w:t>
      </w:r>
      <w:r>
        <w:t>я</w:t>
      </w:r>
      <w:r w:rsidRPr="00285D7F">
        <w:t xml:space="preserve"> по участию организаций НПК в городских, региональных, межрегиональных и федеральных программах, программе социально-эк</w:t>
      </w:r>
      <w:r>
        <w:t>ономического развития наукограда</w:t>
      </w:r>
      <w:r w:rsidRPr="00285D7F">
        <w:t xml:space="preserve">. </w:t>
      </w:r>
    </w:p>
    <w:p w:rsidR="00F15E3E" w:rsidRPr="00285D7F" w:rsidRDefault="00F15E3E" w:rsidP="00F15E3E">
      <w:pPr>
        <w:ind w:firstLine="567"/>
        <w:jc w:val="both"/>
      </w:pPr>
      <w:r>
        <w:t xml:space="preserve">3.2. </w:t>
      </w:r>
      <w:r w:rsidRPr="00285D7F">
        <w:t>Участ</w:t>
      </w:r>
      <w:r>
        <w:t>вовать</w:t>
      </w:r>
      <w:r w:rsidRPr="00285D7F">
        <w:t xml:space="preserve"> в подготовке решений о создании в городе элементов инфраструктуры научно-технологической и инновационной деятельности, да</w:t>
      </w:r>
      <w:r>
        <w:t>вать</w:t>
      </w:r>
      <w:r w:rsidRPr="00285D7F">
        <w:t xml:space="preserve"> рекомендаци</w:t>
      </w:r>
      <w:r>
        <w:t>и</w:t>
      </w:r>
      <w:r w:rsidRPr="00285D7F">
        <w:t xml:space="preserve"> по вопросам, связанным с размещением новых предприятий на территории наукограда.</w:t>
      </w:r>
    </w:p>
    <w:p w:rsidR="00F15E3E" w:rsidRPr="00285D7F" w:rsidRDefault="00F15E3E" w:rsidP="00F15E3E">
      <w:pPr>
        <w:ind w:firstLine="567"/>
        <w:jc w:val="both"/>
      </w:pPr>
      <w:r>
        <w:t xml:space="preserve">3.3. </w:t>
      </w:r>
      <w:r w:rsidRPr="00285D7F">
        <w:t>Представл</w:t>
      </w:r>
      <w:r>
        <w:t>ять</w:t>
      </w:r>
      <w:r w:rsidRPr="00285D7F">
        <w:t xml:space="preserve"> интерес</w:t>
      </w:r>
      <w:r>
        <w:t>ы</w:t>
      </w:r>
      <w:r w:rsidRPr="00285D7F">
        <w:t xml:space="preserve"> НПК </w:t>
      </w:r>
      <w:r w:rsidRPr="00780071">
        <w:t>в органах государственного управления</w:t>
      </w:r>
      <w:r w:rsidRPr="00285D7F">
        <w:t xml:space="preserve"> по вопросам развития и реализации научно-технического потенциала и социально-правовой защиты специалистов и работников НПК. </w:t>
      </w:r>
    </w:p>
    <w:p w:rsidR="00F15E3E" w:rsidRPr="00285D7F" w:rsidRDefault="00F15E3E" w:rsidP="00F15E3E">
      <w:pPr>
        <w:ind w:firstLine="567"/>
        <w:jc w:val="both"/>
      </w:pPr>
      <w:r>
        <w:t xml:space="preserve">3.4. </w:t>
      </w:r>
      <w:r w:rsidRPr="00285D7F">
        <w:t>Запрашив</w:t>
      </w:r>
      <w:r>
        <w:t>ать</w:t>
      </w:r>
      <w:r w:rsidRPr="00285D7F">
        <w:t xml:space="preserve"> </w:t>
      </w:r>
      <w:r>
        <w:t>у</w:t>
      </w:r>
      <w:r w:rsidRPr="00285D7F">
        <w:t xml:space="preserve"> организаций НПК, органов местного самоуправления материал</w:t>
      </w:r>
      <w:r>
        <w:t>ы</w:t>
      </w:r>
      <w:r w:rsidRPr="00285D7F">
        <w:t>, необходимы</w:t>
      </w:r>
      <w:r>
        <w:t>е</w:t>
      </w:r>
      <w:r w:rsidRPr="00285D7F">
        <w:t xml:space="preserve"> ГНТС для обеспечения мониторинга </w:t>
      </w:r>
      <w:r>
        <w:t>организаций</w:t>
      </w:r>
      <w:r w:rsidRPr="00285D7F">
        <w:t xml:space="preserve"> НПК при подтверждении статуса наукограда, организ</w:t>
      </w:r>
      <w:r>
        <w:t>овывать</w:t>
      </w:r>
      <w:r w:rsidRPr="00285D7F">
        <w:t xml:space="preserve"> исследования по оценке потенциала НПК, возможностей его эффективной реализации.</w:t>
      </w:r>
    </w:p>
    <w:p w:rsidR="00F15E3E" w:rsidRPr="00285D7F" w:rsidRDefault="00F15E3E" w:rsidP="00F15E3E">
      <w:pPr>
        <w:ind w:firstLine="567"/>
        <w:jc w:val="both"/>
      </w:pPr>
      <w:r>
        <w:t xml:space="preserve">3.5. </w:t>
      </w:r>
      <w:r w:rsidRPr="00285D7F">
        <w:t>Приглаш</w:t>
      </w:r>
      <w:r>
        <w:t>ать</w:t>
      </w:r>
      <w:r w:rsidRPr="00285D7F">
        <w:t xml:space="preserve"> для рассмотрения вопросов, относящихся к сфере деятельности ГНТС, руководящих работников органов местного самоуправления,  организаций НПК. </w:t>
      </w:r>
    </w:p>
    <w:p w:rsidR="00F15E3E" w:rsidRDefault="00F15E3E" w:rsidP="00F15E3E">
      <w:pPr>
        <w:ind w:firstLine="567"/>
        <w:jc w:val="both"/>
      </w:pPr>
      <w:r>
        <w:t xml:space="preserve">3.6. </w:t>
      </w:r>
      <w:r w:rsidRPr="00285D7F">
        <w:t>Рекоменд</w:t>
      </w:r>
      <w:r>
        <w:t>овать</w:t>
      </w:r>
      <w:r w:rsidRPr="00285D7F">
        <w:t xml:space="preserve"> кандидатур</w:t>
      </w:r>
      <w:r>
        <w:t>ы</w:t>
      </w:r>
      <w:r w:rsidRPr="00285D7F">
        <w:t xml:space="preserve"> на должность заместителя главы Администрации города</w:t>
      </w:r>
      <w:r>
        <w:t xml:space="preserve"> по экономическому развитию</w:t>
      </w:r>
      <w:r w:rsidRPr="00285D7F">
        <w:t>, курирующего вопросы развития города как наукограда.</w:t>
      </w:r>
    </w:p>
    <w:p w:rsidR="00F15E3E" w:rsidRDefault="00F15E3E" w:rsidP="00F15E3E">
      <w:pPr>
        <w:ind w:firstLine="567"/>
        <w:jc w:val="both"/>
      </w:pPr>
    </w:p>
    <w:p w:rsidR="00F15E3E" w:rsidRPr="008D1397" w:rsidRDefault="00F15E3E" w:rsidP="00F15E3E">
      <w:pPr>
        <w:ind w:firstLine="567"/>
        <w:jc w:val="both"/>
        <w:rPr>
          <w:b/>
        </w:rPr>
      </w:pPr>
      <w:r w:rsidRPr="008D1397">
        <w:rPr>
          <w:b/>
        </w:rPr>
        <w:t>ГНТС обязан:</w:t>
      </w:r>
    </w:p>
    <w:p w:rsidR="00F15E3E" w:rsidRDefault="00F15E3E" w:rsidP="00F15E3E">
      <w:pPr>
        <w:ind w:firstLine="567"/>
        <w:jc w:val="both"/>
      </w:pPr>
      <w:r>
        <w:t>3.7. Ежегодно, не позднее 20 января представлять письменный отчет о результатах своей деятельности главе Администрации города для включения информации в годовой отчет о деятельности Администрации города.</w:t>
      </w:r>
    </w:p>
    <w:p w:rsidR="00F15E3E" w:rsidRDefault="00F15E3E" w:rsidP="00F15E3E">
      <w:pPr>
        <w:ind w:firstLine="567"/>
        <w:jc w:val="both"/>
      </w:pPr>
      <w:r>
        <w:t>3.8. Ежегодно отчитываться о результатах своей деятельности перед научной общественностью города Обнинска на расширенном заседании, посвященном Дню Российской науки.</w:t>
      </w:r>
    </w:p>
    <w:p w:rsidR="00F15E3E" w:rsidRDefault="00F15E3E" w:rsidP="00F15E3E">
      <w:pPr>
        <w:tabs>
          <w:tab w:val="left" w:pos="1080"/>
        </w:tabs>
        <w:spacing w:before="240" w:after="120" w:line="360" w:lineRule="auto"/>
        <w:ind w:firstLine="567"/>
        <w:jc w:val="center"/>
        <w:rPr>
          <w:b/>
        </w:rPr>
      </w:pPr>
    </w:p>
    <w:p w:rsidR="00F15E3E" w:rsidRPr="00285D7F" w:rsidRDefault="00F15E3E" w:rsidP="00F15E3E">
      <w:pPr>
        <w:tabs>
          <w:tab w:val="left" w:pos="1080"/>
        </w:tabs>
        <w:spacing w:before="240" w:after="120" w:line="360" w:lineRule="auto"/>
        <w:ind w:firstLine="567"/>
        <w:jc w:val="center"/>
        <w:rPr>
          <w:strike/>
        </w:rPr>
      </w:pPr>
      <w:r>
        <w:rPr>
          <w:b/>
        </w:rPr>
        <w:t xml:space="preserve">4. </w:t>
      </w:r>
      <w:r w:rsidRPr="00285D7F">
        <w:rPr>
          <w:b/>
        </w:rPr>
        <w:t>Структура, состав и порядок формирования ГНТС</w:t>
      </w:r>
    </w:p>
    <w:p w:rsidR="00F15E3E" w:rsidRPr="00D83A56" w:rsidRDefault="00F15E3E" w:rsidP="00F15E3E">
      <w:pPr>
        <w:tabs>
          <w:tab w:val="left" w:pos="567"/>
        </w:tabs>
        <w:ind w:left="567"/>
        <w:jc w:val="both"/>
      </w:pPr>
      <w:r>
        <w:t xml:space="preserve">4.1. </w:t>
      </w:r>
      <w:r w:rsidRPr="00D83A56">
        <w:t>Структура ГНТС:</w:t>
      </w:r>
    </w:p>
    <w:p w:rsidR="00F15E3E" w:rsidRPr="00D83A56" w:rsidRDefault="00F15E3E" w:rsidP="00F15E3E">
      <w:pPr>
        <w:tabs>
          <w:tab w:val="left" w:pos="1260"/>
        </w:tabs>
        <w:ind w:left="567"/>
        <w:jc w:val="both"/>
      </w:pPr>
      <w:r w:rsidRPr="00D83A56">
        <w:t>- председатель ГНТС;</w:t>
      </w:r>
    </w:p>
    <w:p w:rsidR="00F15E3E" w:rsidRPr="00D83A56" w:rsidRDefault="00F15E3E" w:rsidP="00F15E3E">
      <w:pPr>
        <w:tabs>
          <w:tab w:val="left" w:pos="1260"/>
        </w:tabs>
        <w:ind w:left="567"/>
        <w:jc w:val="both"/>
      </w:pPr>
      <w:r w:rsidRPr="00D83A56">
        <w:t>- заместители председателя ГНТС;</w:t>
      </w:r>
    </w:p>
    <w:p w:rsidR="00F15E3E" w:rsidRPr="00D83A56" w:rsidRDefault="00F15E3E" w:rsidP="00F15E3E">
      <w:pPr>
        <w:tabs>
          <w:tab w:val="left" w:pos="1260"/>
        </w:tabs>
        <w:ind w:left="567"/>
        <w:jc w:val="both"/>
      </w:pPr>
      <w:r w:rsidRPr="00D83A56">
        <w:t>- ученый секретарь ГНТС;</w:t>
      </w:r>
    </w:p>
    <w:p w:rsidR="00F15E3E" w:rsidRPr="00D83A56" w:rsidRDefault="00F15E3E" w:rsidP="00F15E3E">
      <w:pPr>
        <w:tabs>
          <w:tab w:val="left" w:pos="1260"/>
        </w:tabs>
        <w:ind w:left="567"/>
        <w:jc w:val="both"/>
      </w:pPr>
      <w:r w:rsidRPr="00D83A56">
        <w:t>- члены ГНТС.</w:t>
      </w:r>
    </w:p>
    <w:p w:rsidR="00F15E3E" w:rsidRDefault="00F15E3E" w:rsidP="00F15E3E">
      <w:pPr>
        <w:ind w:firstLine="567"/>
        <w:jc w:val="both"/>
      </w:pPr>
      <w:r>
        <w:t>4</w:t>
      </w:r>
      <w:r w:rsidRPr="00285D7F">
        <w:t xml:space="preserve">.2. Состав ГНТС формируется </w:t>
      </w:r>
      <w:r>
        <w:t>г</w:t>
      </w:r>
      <w:r w:rsidRPr="00285D7F">
        <w:t xml:space="preserve">лавой </w:t>
      </w:r>
      <w:r>
        <w:t>Администрации города</w:t>
      </w:r>
      <w:r w:rsidRPr="00285D7F">
        <w:t xml:space="preserve"> из ведущих ученых и специалистов организаций НПК и представителей </w:t>
      </w:r>
      <w:r w:rsidRPr="00D83A56">
        <w:t>органов местного самоуправления</w:t>
      </w:r>
      <w:r w:rsidRPr="00285D7F">
        <w:t xml:space="preserve"> на основании предложений организаций НПК </w:t>
      </w:r>
      <w:r w:rsidRPr="00D83A56">
        <w:t>и органов местного самоуправления</w:t>
      </w:r>
      <w:r>
        <w:t>, и утверждается Постановлением Администрации города</w:t>
      </w:r>
      <w:r w:rsidRPr="00D83A56">
        <w:t xml:space="preserve">. </w:t>
      </w:r>
      <w:r>
        <w:t>Дополнения и изменения в состав ГНТС утверждаются Постановлением Администрации города.</w:t>
      </w:r>
    </w:p>
    <w:p w:rsidR="00F15E3E" w:rsidRPr="00D83A56" w:rsidRDefault="00F15E3E" w:rsidP="00F15E3E">
      <w:pPr>
        <w:pStyle w:val="a4"/>
        <w:tabs>
          <w:tab w:val="left" w:pos="1260"/>
        </w:tabs>
        <w:ind w:firstLine="567"/>
        <w:rPr>
          <w:szCs w:val="24"/>
        </w:rPr>
      </w:pPr>
      <w:r>
        <w:rPr>
          <w:szCs w:val="24"/>
        </w:rPr>
        <w:t xml:space="preserve">4.3. </w:t>
      </w:r>
      <w:r w:rsidRPr="00285D7F">
        <w:rPr>
          <w:szCs w:val="24"/>
        </w:rPr>
        <w:t>ГНТС возглавляет</w:t>
      </w:r>
      <w:r w:rsidRPr="00285D7F">
        <w:rPr>
          <w:strike/>
          <w:szCs w:val="24"/>
        </w:rPr>
        <w:t>ся</w:t>
      </w:r>
      <w:r w:rsidRPr="00285D7F">
        <w:rPr>
          <w:szCs w:val="24"/>
        </w:rPr>
        <w:t xml:space="preserve"> председатель, избираемый из числа членов ГНТС </w:t>
      </w:r>
      <w:r w:rsidRPr="00D83A56">
        <w:rPr>
          <w:szCs w:val="24"/>
        </w:rPr>
        <w:t>на первом заседании ГНТС</w:t>
      </w:r>
      <w:r w:rsidRPr="00285D7F">
        <w:rPr>
          <w:szCs w:val="24"/>
        </w:rPr>
        <w:t xml:space="preserve"> простым большинством голосов открытым голосованием. </w:t>
      </w:r>
      <w:r w:rsidRPr="00D83A56">
        <w:rPr>
          <w:szCs w:val="24"/>
        </w:rPr>
        <w:t xml:space="preserve">Первое заседание ГНТС до избрания председателя открывает и проводит </w:t>
      </w:r>
      <w:r>
        <w:rPr>
          <w:szCs w:val="24"/>
        </w:rPr>
        <w:t>г</w:t>
      </w:r>
      <w:r w:rsidRPr="00D83A56">
        <w:rPr>
          <w:szCs w:val="24"/>
        </w:rPr>
        <w:t xml:space="preserve">лава </w:t>
      </w:r>
      <w:r>
        <w:rPr>
          <w:szCs w:val="24"/>
        </w:rPr>
        <w:t>Администрации города</w:t>
      </w:r>
      <w:r w:rsidRPr="00D83A56">
        <w:rPr>
          <w:szCs w:val="24"/>
        </w:rPr>
        <w:t>.</w:t>
      </w:r>
    </w:p>
    <w:p w:rsidR="00F15E3E" w:rsidRPr="00285D7F" w:rsidRDefault="00F15E3E" w:rsidP="00F15E3E">
      <w:pPr>
        <w:pStyle w:val="a9"/>
        <w:spacing w:before="0" w:beforeAutospacing="0" w:after="0" w:afterAutospacing="0"/>
        <w:ind w:firstLine="567"/>
      </w:pPr>
      <w:r>
        <w:t xml:space="preserve">4.4. </w:t>
      </w:r>
      <w:r w:rsidRPr="00285D7F">
        <w:t>Председатель ГНТС:</w:t>
      </w:r>
    </w:p>
    <w:p w:rsidR="00F15E3E" w:rsidRPr="00285D7F" w:rsidRDefault="00F15E3E" w:rsidP="00F15E3E">
      <w:pPr>
        <w:pStyle w:val="a9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Pr="00285D7F">
        <w:t xml:space="preserve">представляет на утверждение ГНТС кандидатуры заместителей Председателя и кандидатуру </w:t>
      </w:r>
      <w:r>
        <w:t>у</w:t>
      </w:r>
      <w:r w:rsidRPr="00285D7F">
        <w:t>ченого секретаря ГНТС;</w:t>
      </w:r>
    </w:p>
    <w:p w:rsidR="00F15E3E" w:rsidRPr="00285D7F" w:rsidRDefault="00F15E3E" w:rsidP="00F15E3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Pr="00285D7F">
        <w:t>организует работу ГНТС в соответствии с настоящим Положением;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принимает решение о дате очередных и внеочередных заседаний ГНТС;</w:t>
      </w:r>
    </w:p>
    <w:p w:rsidR="00F15E3E" w:rsidRPr="00D83A56" w:rsidRDefault="00F15E3E" w:rsidP="00F15E3E">
      <w:pPr>
        <w:ind w:firstLine="567"/>
        <w:jc w:val="both"/>
        <w:rPr>
          <w:strike/>
        </w:rPr>
      </w:pPr>
      <w:r>
        <w:t xml:space="preserve">- </w:t>
      </w:r>
      <w:r w:rsidRPr="00D83A56">
        <w:t>формирует проект повестки дня заседаний ГНТС;</w:t>
      </w:r>
    </w:p>
    <w:p w:rsidR="00F15E3E" w:rsidRPr="00285D7F" w:rsidRDefault="00F15E3E" w:rsidP="00F15E3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Pr="00285D7F">
        <w:t>вед</w:t>
      </w:r>
      <w:r>
        <w:t>ё</w:t>
      </w:r>
      <w:r w:rsidRPr="00285D7F">
        <w:t>т заседания ГНТС (при отсутствии Председателя заседание проводит его заместитель);</w:t>
      </w:r>
    </w:p>
    <w:p w:rsidR="00F15E3E" w:rsidRPr="00D83A56" w:rsidRDefault="00F15E3E" w:rsidP="00F15E3E">
      <w:pPr>
        <w:ind w:firstLine="567"/>
        <w:jc w:val="both"/>
      </w:pPr>
      <w:r>
        <w:t xml:space="preserve">- </w:t>
      </w:r>
      <w:r w:rsidRPr="00285D7F">
        <w:t xml:space="preserve">организует работу по выполнению решений ГНТС, </w:t>
      </w:r>
      <w:r w:rsidRPr="00D83A56">
        <w:t>контролирует выполнение годовых планов работы ГНТС;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да</w:t>
      </w:r>
      <w:r>
        <w:t>ё</w:t>
      </w:r>
      <w:r w:rsidRPr="00285D7F">
        <w:t xml:space="preserve">т поручения членам ГНТС </w:t>
      </w:r>
      <w:r w:rsidRPr="00D83A56">
        <w:t>для решения возложенных на ГНТС задач</w:t>
      </w:r>
      <w:r w:rsidRPr="00285D7F">
        <w:t>;</w:t>
      </w:r>
    </w:p>
    <w:p w:rsidR="00F15E3E" w:rsidRPr="00184F03" w:rsidRDefault="00F15E3E" w:rsidP="00F15E3E">
      <w:pPr>
        <w:ind w:firstLine="567"/>
        <w:jc w:val="both"/>
      </w:pPr>
      <w:r w:rsidRPr="00184F03">
        <w:t>- представляет ГНТС во взаимоотношениях с федеральными, региональными и муниципальными органами законодательной и исполнительной властей,</w:t>
      </w:r>
      <w:r w:rsidRPr="008C4441">
        <w:rPr>
          <w:u w:val="single"/>
        </w:rPr>
        <w:t xml:space="preserve"> </w:t>
      </w:r>
      <w:r w:rsidRPr="00285D7F">
        <w:t xml:space="preserve">министерствами, ведомствами и корпорациями, с общественными и другими организациями и должностными лицами, а также представителями организаций науки, образования и </w:t>
      </w:r>
      <w:r w:rsidRPr="00A72954">
        <w:t xml:space="preserve">промышленности </w:t>
      </w:r>
      <w:r w:rsidRPr="00184F03">
        <w:t>иностранных государств.</w:t>
      </w:r>
    </w:p>
    <w:p w:rsidR="00F15E3E" w:rsidRPr="00285D7F" w:rsidRDefault="00F15E3E" w:rsidP="00F15E3E">
      <w:pPr>
        <w:ind w:firstLine="567"/>
        <w:jc w:val="both"/>
      </w:pPr>
      <w:r>
        <w:t>4</w:t>
      </w:r>
      <w:r w:rsidRPr="00285D7F">
        <w:t>.5. Заместители председателя ГНТС выполняют обязанности, определенные председателем ГНТС.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>
        <w:t>4</w:t>
      </w:r>
      <w:r w:rsidRPr="00285D7F">
        <w:t>.6. В состав ГНТС входит ученый секретарь, назначаемый решением ГНТС по представлению председателя ГНТС.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 w:rsidRPr="00285D7F">
        <w:t>Ученый секретарь: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 w:rsidRPr="00285D7F">
        <w:t>готовит проекты повесток заседаний ГНТС, документов, решений;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 w:rsidRPr="00285D7F">
        <w:t>обеспечивает ведение протокола на заседаниях ГНТС;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 w:rsidRPr="00285D7F">
        <w:t>организует уч</w:t>
      </w:r>
      <w:r>
        <w:t>ё</w:t>
      </w:r>
      <w:r w:rsidRPr="00285D7F">
        <w:t>т выполнения решений ГНТС, поручений председателя;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 w:rsidRPr="00285D7F">
        <w:t>организует участие в заседаниях ГНТС приглашенных</w:t>
      </w:r>
      <w:r>
        <w:t>,</w:t>
      </w:r>
      <w:r w:rsidRPr="00285D7F">
        <w:t xml:space="preserve"> представителей</w:t>
      </w:r>
      <w:r>
        <w:t xml:space="preserve"> </w:t>
      </w:r>
      <w:r w:rsidRPr="00285D7F">
        <w:t>предприятий, учреждений, организаций</w:t>
      </w:r>
      <w:r>
        <w:t>, органов местного самоуправления</w:t>
      </w:r>
      <w:r w:rsidRPr="00285D7F">
        <w:t>.</w:t>
      </w:r>
    </w:p>
    <w:p w:rsidR="00F15E3E" w:rsidRPr="00285D7F" w:rsidRDefault="00F15E3E" w:rsidP="00F15E3E">
      <w:pPr>
        <w:spacing w:before="120"/>
        <w:ind w:firstLine="567"/>
      </w:pPr>
      <w:r>
        <w:t xml:space="preserve">4.7. </w:t>
      </w:r>
      <w:r w:rsidRPr="00285D7F">
        <w:t>Члены ГНТС имеют право: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вносить предложения в повестку дня заседаний ГНТС, участвовать во всех мероприятиях, организуемых ГНТС;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с правом решающего голоса участвовать в принятии решений, требующих голосования;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на заседаниях ГНТС излагать свое особое мнение по рассматриваемым вопросам, которое подлежит приобщению к протоколу (решению) заседания ГНТС;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принимать участие в работе групп экспертов, творческих коллективов по реализации планов ГНТС;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отказаться от членства в ГНТС, направив соответствующее заявление на имя председателя ГНТС.</w:t>
      </w:r>
    </w:p>
    <w:p w:rsidR="00F15E3E" w:rsidRPr="00285D7F" w:rsidRDefault="00F15E3E" w:rsidP="00F15E3E">
      <w:pPr>
        <w:spacing w:before="120"/>
        <w:ind w:firstLine="567"/>
        <w:jc w:val="both"/>
      </w:pPr>
      <w:r>
        <w:t>4</w:t>
      </w:r>
      <w:r w:rsidRPr="00285D7F">
        <w:t>.8. Члены ГНТС обязаны: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 xml:space="preserve">соблюдать </w:t>
      </w:r>
      <w:r w:rsidRPr="00D83A56">
        <w:t>порядок</w:t>
      </w:r>
      <w:r w:rsidRPr="00285D7F">
        <w:t xml:space="preserve"> деятельности ГНТС, установленный настоящим Положением;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за исключением особых случаев, присутствовать на заседаниях ГНТС (уважительные причины отсутствия: состояние здоровья, нахождение в трудовом отпуске или служебной командировке, невозможность прибыть на заседание ввиду объективной производственной необходимости);</w:t>
      </w:r>
    </w:p>
    <w:p w:rsidR="00F15E3E" w:rsidRPr="00D83A56" w:rsidRDefault="00F15E3E" w:rsidP="00F15E3E">
      <w:pPr>
        <w:ind w:firstLine="567"/>
        <w:jc w:val="both"/>
      </w:pPr>
      <w:r>
        <w:t xml:space="preserve">- </w:t>
      </w:r>
      <w:r w:rsidRPr="00285D7F">
        <w:t xml:space="preserve">принимая на заседаниях ГНТС решения </w:t>
      </w:r>
      <w:r w:rsidRPr="00D83A56">
        <w:t>руководствоваться принципами гуманизма, объективности, добросовестности;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предоставлять уч</w:t>
      </w:r>
      <w:r>
        <w:t>ё</w:t>
      </w:r>
      <w:r w:rsidRPr="00285D7F">
        <w:t>ному секретарю ГНТС необходимые материалы для проведения заседаний;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принимать участие в голосовании (открытом или тайном);</w:t>
      </w:r>
    </w:p>
    <w:p w:rsidR="00F15E3E" w:rsidRPr="00285D7F" w:rsidRDefault="00F15E3E" w:rsidP="00F15E3E">
      <w:pPr>
        <w:ind w:firstLine="567"/>
        <w:jc w:val="both"/>
      </w:pPr>
      <w:r>
        <w:t xml:space="preserve">- </w:t>
      </w:r>
      <w:r w:rsidRPr="00285D7F">
        <w:t>не позднее, чем за один рабочий день до даты проведения заседания информировать председателя или ученого секретаря о невозможности присутствовать на заседании ГНТС по уважительной причине.</w:t>
      </w:r>
    </w:p>
    <w:p w:rsidR="00F15E3E" w:rsidRDefault="00F15E3E" w:rsidP="00F15E3E">
      <w:pPr>
        <w:tabs>
          <w:tab w:val="left" w:pos="1080"/>
        </w:tabs>
        <w:spacing w:line="360" w:lineRule="auto"/>
        <w:ind w:firstLine="567"/>
        <w:jc w:val="both"/>
      </w:pPr>
    </w:p>
    <w:p w:rsidR="00F15E3E" w:rsidRPr="00285D7F" w:rsidRDefault="00F15E3E" w:rsidP="00F15E3E">
      <w:pPr>
        <w:tabs>
          <w:tab w:val="left" w:pos="1080"/>
        </w:tabs>
        <w:spacing w:line="360" w:lineRule="auto"/>
        <w:ind w:firstLine="567"/>
        <w:jc w:val="both"/>
      </w:pPr>
    </w:p>
    <w:p w:rsidR="00F15E3E" w:rsidRPr="00285D7F" w:rsidRDefault="00F15E3E" w:rsidP="00F15E3E">
      <w:pPr>
        <w:pStyle w:val="a4"/>
        <w:tabs>
          <w:tab w:val="left" w:pos="1260"/>
        </w:tabs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285D7F">
        <w:rPr>
          <w:b/>
          <w:szCs w:val="24"/>
        </w:rPr>
        <w:t>. Организация деятельности ГНТС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>
        <w:t>5</w:t>
      </w:r>
      <w:r w:rsidRPr="00285D7F">
        <w:t>.1. Председатель, заместители председателя, учёный секретарь и члены ГНТС участвуют в его работе на общественных началах.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>
        <w:t>5</w:t>
      </w:r>
      <w:r w:rsidRPr="00285D7F">
        <w:t xml:space="preserve">.2. Деятельность ГНТС осуществляется в соответствии </w:t>
      </w:r>
      <w:r w:rsidRPr="001D4B34">
        <w:t>с годовыми</w:t>
      </w:r>
      <w:r w:rsidRPr="00285D7F">
        <w:t xml:space="preserve"> планами работ, утверждаемыми на заседании ГНТС. 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  <w:rPr>
          <w:u w:val="single"/>
        </w:rPr>
      </w:pPr>
      <w:r>
        <w:t>5</w:t>
      </w:r>
      <w:r w:rsidRPr="00285D7F">
        <w:t xml:space="preserve">.3. Заседание ГНТС правомочно принимать решения, если на нем присутствует более половины списочного состава членов ГНТС. </w:t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>
        <w:t>5</w:t>
      </w:r>
      <w:r w:rsidRPr="00285D7F">
        <w:t>.4. Решения ГНТС принимаются большинством голосов членов ГНТС, присутствующих на заседании.</w:t>
      </w:r>
    </w:p>
    <w:p w:rsidR="00F15E3E" w:rsidRDefault="00F15E3E" w:rsidP="00F15E3E">
      <w:pPr>
        <w:tabs>
          <w:tab w:val="left" w:pos="1440"/>
        </w:tabs>
        <w:ind w:firstLine="567"/>
        <w:jc w:val="both"/>
      </w:pPr>
      <w:r>
        <w:t>5</w:t>
      </w:r>
      <w:r w:rsidRPr="00285D7F">
        <w:t>.5. По необходимости решением ГНТС могут создаваться</w:t>
      </w:r>
      <w:r>
        <w:t xml:space="preserve"> Президиум, а также </w:t>
      </w:r>
      <w:r w:rsidRPr="00285D7F">
        <w:t xml:space="preserve">постоянные и (или) временные тематические секции ГНТС, комиссии, рабочие группы по отдельным вопросам или направлениям деятельности. Задачи и порядок деятельности </w:t>
      </w:r>
      <w:r>
        <w:t xml:space="preserve">Президиума, </w:t>
      </w:r>
      <w:r w:rsidRPr="00285D7F">
        <w:t>секций, комиссий и рабочих групп определяются решениями ГНТС.</w:t>
      </w:r>
      <w:r w:rsidRPr="00285D7F">
        <w:tab/>
      </w:r>
    </w:p>
    <w:p w:rsidR="00F15E3E" w:rsidRPr="00285D7F" w:rsidRDefault="00F15E3E" w:rsidP="00F15E3E">
      <w:pPr>
        <w:tabs>
          <w:tab w:val="left" w:pos="1440"/>
        </w:tabs>
        <w:ind w:firstLine="567"/>
        <w:jc w:val="both"/>
      </w:pPr>
      <w:r>
        <w:t>Организационные вопросы деятельности, не оговоренные в настоящем положении, определяются Регламентом ГНТС, утвержденным простым большинством от числа присутствующих на заседании членов ГНТС, путем открытого голосования.</w:t>
      </w:r>
    </w:p>
    <w:p w:rsidR="00F15E3E" w:rsidRDefault="00F15E3E" w:rsidP="00F15E3E">
      <w:pPr>
        <w:tabs>
          <w:tab w:val="left" w:pos="1440"/>
        </w:tabs>
        <w:ind w:firstLine="567"/>
        <w:jc w:val="both"/>
      </w:pPr>
      <w:r>
        <w:t xml:space="preserve">5.6. </w:t>
      </w:r>
      <w:r w:rsidRPr="00285D7F">
        <w:t xml:space="preserve">ГНТС имеет официальный бланк установленной формы со своим наименованием. </w:t>
      </w:r>
      <w:r w:rsidRPr="001D4B34">
        <w:t>Форма бланка утверждается на первом заседании ГНТС.</w:t>
      </w:r>
    </w:p>
    <w:p w:rsidR="00F15E3E" w:rsidRPr="001D4B34" w:rsidRDefault="00F15E3E" w:rsidP="00F15E3E">
      <w:pPr>
        <w:tabs>
          <w:tab w:val="left" w:pos="1440"/>
        </w:tabs>
        <w:ind w:firstLine="567"/>
        <w:jc w:val="both"/>
      </w:pPr>
      <w:r>
        <w:t>5.7. Организационную, материально-техническую поддержку деятельности ГНТС, включая предоставление ГНТС помещения, осуществляет Администрация города.</w:t>
      </w:r>
    </w:p>
    <w:p w:rsidR="00CB5E0F" w:rsidRDefault="00CB5E0F">
      <w:bookmarkStart w:id="0" w:name="_GoBack"/>
      <w:bookmarkEnd w:id="0"/>
    </w:p>
    <w:sectPr w:rsidR="00CB5E0F" w:rsidSect="00184F03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851" w:right="737" w:bottom="1276" w:left="1418" w:header="0" w:footer="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09" w:rsidRDefault="00F15E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C09" w:rsidRDefault="00F15E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B" w:rsidRDefault="00F15E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D2BEB" w:rsidRDefault="00F15E3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09" w:rsidRDefault="00F15E3E" w:rsidP="00AE288B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C09" w:rsidRDefault="00F15E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4" w:rsidRDefault="00F15E3E">
    <w:pPr>
      <w:pStyle w:val="aa"/>
      <w:jc w:val="right"/>
    </w:pPr>
  </w:p>
  <w:p w:rsidR="00A72954" w:rsidRDefault="00F15E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D2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47ED2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15E3E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FR1">
    <w:name w:val="FR1"/>
    <w:rsid w:val="00F15E3E"/>
    <w:pPr>
      <w:widowControl w:val="0"/>
      <w:spacing w:before="220" w:after="0" w:line="300" w:lineRule="auto"/>
      <w:ind w:left="2080" w:right="20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semiHidden/>
    <w:rsid w:val="00F15E3E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F15E3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5E3E"/>
    <w:pPr>
      <w:widowControl w:val="0"/>
      <w:jc w:val="both"/>
    </w:pPr>
    <w:rPr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F15E3E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rsid w:val="00F15E3E"/>
    <w:pPr>
      <w:widowControl w:val="0"/>
      <w:tabs>
        <w:tab w:val="center" w:pos="4677"/>
        <w:tab w:val="right" w:pos="9355"/>
      </w:tabs>
      <w:spacing w:line="300" w:lineRule="auto"/>
      <w:ind w:firstLine="320"/>
    </w:pPr>
    <w:rPr>
      <w:snapToGrid w:val="0"/>
      <w:sz w:val="2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15E3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page number"/>
    <w:basedOn w:val="a0"/>
    <w:semiHidden/>
    <w:rsid w:val="00F15E3E"/>
  </w:style>
  <w:style w:type="paragraph" w:styleId="a9">
    <w:name w:val="Normal (Web)"/>
    <w:basedOn w:val="a"/>
    <w:rsid w:val="00F15E3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15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5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FR1">
    <w:name w:val="FR1"/>
    <w:rsid w:val="00F15E3E"/>
    <w:pPr>
      <w:widowControl w:val="0"/>
      <w:spacing w:before="220" w:after="0" w:line="300" w:lineRule="auto"/>
      <w:ind w:left="2080" w:right="20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semiHidden/>
    <w:rsid w:val="00F15E3E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F15E3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5E3E"/>
    <w:pPr>
      <w:widowControl w:val="0"/>
      <w:jc w:val="both"/>
    </w:pPr>
    <w:rPr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F15E3E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rsid w:val="00F15E3E"/>
    <w:pPr>
      <w:widowControl w:val="0"/>
      <w:tabs>
        <w:tab w:val="center" w:pos="4677"/>
        <w:tab w:val="right" w:pos="9355"/>
      </w:tabs>
      <w:spacing w:line="300" w:lineRule="auto"/>
      <w:ind w:firstLine="320"/>
    </w:pPr>
    <w:rPr>
      <w:snapToGrid w:val="0"/>
      <w:sz w:val="2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15E3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page number"/>
    <w:basedOn w:val="a0"/>
    <w:semiHidden/>
    <w:rsid w:val="00F15E3E"/>
  </w:style>
  <w:style w:type="paragraph" w:styleId="a9">
    <w:name w:val="Normal (Web)"/>
    <w:basedOn w:val="a"/>
    <w:rsid w:val="00F15E3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15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5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2013-03-01T06:53:00Z</dcterms:created>
  <dcterms:modified xsi:type="dcterms:W3CDTF">2013-03-01T06:53:00Z</dcterms:modified>
</cp:coreProperties>
</file>